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слышишь ровный гул колес,
          <w:br/>
          И вот перед перроном
          <w:br/>
          Остановился паровоз
          <w:br/>
          С прицепленным вагоном.
          <w:br/>
          <w:br/>
          Стоит дежурный на посту
          <w:br/>
          И держит флаг под мышкой,
          <w:br/>
          Но ты узнаешь по хвосту,
          <w:br/>
          Что он родился мышкой.
          <w:br/>
          <w:br/>
          По всей платформе слышен свист,
          <w:br/>
          И через полминутки
          <w:br/>
          Мышонок белый — машинист
          <w:br/>
          Махнет флажком из будки.
          <w:br/>
          <w:br/>
          В окошки поезда глядят
          <w:br/>
          Три мышки-пассажирки.
          <w:br/>
          Бояться кошек и ребят
          <w:br/>
          Их отучили в цирке.
          <w:br/>
          <w:br/>
          Клубя пары, пуская дым,
          <w:br/>
          По длинным полосам стальным
          <w:br/>
          Мышиный поезд мчится.
          <w:br/>
          Вот семафор простился с ним…
          <w:br/>
          Пора и нам проститься!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2022-03-21T14:34:00+03:00</dcterms:created>
  <dcterms:modified xsi:type="dcterms:W3CDTF">2022-03-21T14:34:00+03:00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