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Пожар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Небрежностью людей иль прихотью судьбы
          <w:br/>
           В один и тот же час, и рядом,
          <w:br/>
           От свечки вспыхнули обои здесь; там на дом
          <w:br/>
           Выкидывало из трубы!
          <w:br/>
           «Чего же было ждать? — сказал советник зрелый,
          <w:br/>
           Взирая на пожар. — Вам нужен был урок;
          <w:br/>
           Я от такой беды свой домик уберег».
          <w:br/>
           — «А как же так?» — спросил хозяин погорелый,
          <w:br/>
           «Не освещаю в ночь, а в зиму не топлю».
          <w:br/>
           — «О нет! Хоть от огня я ныне и терплю,
          <w:br/>
           Но костенеть впотьмах здесь человек не сроден;
          <w:br/>
           В расчетах прибыли ущербу место дам;
          <w:br/>
           Огонь подчас во вред, но чаще в пользу нам,
          <w:br/>
           А твой гробовый дом на то лишь только годен,
          <w:br/>
           Чтоб в нем волков морить и гнезда вить сычам!»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2022-04-23T22:44:39+03:00</dcterms:created>
  <dcterms:modified xsi:type="dcterms:W3CDTF">2022-04-23T22:44:39+03:00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