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Покорение пустыни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Чей дух извечно-молодой
          <w:br/>
          Над этим краем веял,
          <w:br/>
          Пустыню напоил водой
          <w:br/>
          Прохладною
          <w:br/>
          и золотой
          <w:br/>
          Пшеницею засеял!..
          <w:br/>
          <w:br/>
          Там, где, рождаясь, суховей
          <w:br/>
          С тупым упорством дул,
          <w:br/>
          Сжигая дальний цвет степей, —
          <w:br/>
          Там легонькая тень ветвей,
          <w:br/>
          Черкез и саксаул.
          <w:br/>
          <w:br/>
          Цветут хлопковые поля
          <w:br/>
          И великаны тополя,
          <w:br/>
          Где птица не летала.
          <w:br/>
          Чья воля провела канал
          <w:br/>
          Там, где верблюд изнемогал
          <w:br/>
          И вихрь песчаный заметал
          <w:br/>
          Иссохший труп шакала?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2022-03-19T19:47:11+03:00</dcterms:created>
  <dcterms:modified xsi:type="dcterms:W3CDTF">2022-03-19T19:47:11+03:00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