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Полночь в мое городское окно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Полночь в моё городское окно
          <w:br/>
          Входит с ночными дарами:
          <w:br/>
          Позднее небо полным–полно
          <w:br/>
          Скученных звёзд мирами.
          <w:br/>
          Мне ещё в детстве, бывало, в ночном,
          <w:br/>
          Где–нибудь в дедовском поле
          <w:br/>
          Скопища эти холодным огнём
          <w:br/>
          Точно бы в темя кололи.
          <w:br/>
          <w:br/>
          Сладкой бессонницей юность мою
          <w:br/>
          Звёздное небо томило:
          <w:br/>
          Где бы я ни был, казалось, стою
          <w:br/>
          В центре вселенского мира.
          <w:br/>
          <w:br/>
          В зрелости так не тревожат меня
          <w:br/>
          Космоса дальние светы,
          <w:br/>
          Как муравьиная злая возня
          <w:br/>
          Маленькой нашей планеты.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2022-03-18T22:51:25+03:00</dcterms:created>
  <dcterms:modified xsi:type="dcterms:W3CDTF">2022-03-18T22:51:25+03:00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