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"Полные жаркого чувства..."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Полные жаркого чувства,
          <w:br/>
          Статуи холодны.
          <w:br/>
          От пламени стены искусства
          <w:br/>
          Коробиться не должны.
          <w:br/>
          <w:br/>
          Как своды античного храма -
          <w:br/>
          Души и материи сплав,—
          <w:br/>
          <a href="/pushkin" target="_blank">Пушкинской</a>
           лирики мрамор
          <w:br/>
          Строен и величав.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2021-11-10T10:40:07+03:00</dcterms:created>
  <dcterms:modified xsi:type="dcterms:W3CDTF">2021-11-10T10:40:07+03:00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