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Полусонет (Под стрекотанье ярких мандолин)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стрекотанье ярких мандолин
          <w:br/>
          Цвела мечта, моя фата-моргана.
          <w:br/>
          Балькис, Мадлэн, Мирэлла, Вандэлин
          <w:br/>
          Проплыли в даль — как бархат струн органа.
          <w:br/>
          А вот еще — Луиза и Мюргит,
          <w:br/>
          Лилит, Робер, Агнеса, Сандрильона…
          <w:br/>
          У палевых, олуненных ракит
          <w:br/>
          Они стеклись ко мне для котильона.
          <w:br/>
          Но подожди, чей призрак это? Тих
          <w:br/>
          Спокойный шаг в безмолвии долины.
          <w:br/>
          В его очах поет ключистый стих
          <w:br/>
          И заглушает стрекот мандолины.
          <w:br/>
          Средь призраков нетленной красоты, —
          <w:br/>
          Ты, автор их, прекраснее всех —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2022-03-22T09:56:22+03:00</dcterms:created>
  <dcterms:modified xsi:type="dcterms:W3CDTF">2022-03-22T09:56:22+03:00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