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Помещик и трава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родину со службы воротясь,
          <w:br/>
           Помещик молодой, любя во всем успехи,
          <w:br/>
           Собрал своих крестьян: «Друзья, меж нами связь —
          <w:br/>
           Залог утехи;
          <w:br/>
           Пойдемте же мои осматривать поля!»
          <w:br/>
           И, преданность крестьян сей речью воспаля,
          <w:br/>
           Пошел он с ними купно.
          <w:br/>
           «Что ж здесь мое?» — «Да все, — ответил голова, —
          <w:br/>
           Вот тимофеева трава…»
          <w:br/>
           «Мошенник! — тот вскричал, — ты поступил преступно!
          <w:br/>
           Корысть мне недоступна;
          <w:br/>
           Чужого не ищу; люблю свои права!
          <w:br/>
           Мою траву отдать, конечно, пожалею;
          <w:br/>
           Но эту возвратить немедля Тимофею!»
          <w:br/>
          <w:br/>
          Оказия сия, по мне, уж не нова.
          <w:br/>
           Антонов есть огонь, но нет того закону,
          <w:br/>
           Чтобы всегда огонь принадлежал Антону.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2022-04-23T16:59:39+03:00</dcterms:created>
  <dcterms:modified xsi:type="dcterms:W3CDTF">2022-04-23T16:59:39+03:00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