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Помойная яма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Бросила красная Пресня
          <w:br/>
          В ветер свои головни…
          <w:br/>
          Кончено: старая песня —
          <w:br/>
          Падает в дикие дни.
          <w:br/>
          В тучи горючие, в крики —
          <w:br/>
          Тучей взметаемый прах…
          <w:br/>
          Те же — колючие пики,
          <w:br/>
          Кучи мохнатых папах.
          <w:br/>
          Спите во тьме поколений,
          <w:br/>
          Никните в грязь головой,
          <w:br/>
          Гните под плети колени, —
          <w:br/>
          Дети семьи трудовой!
          <w:br/>
          Будет, — направленный прямо
          <w:br/>
          В нас орудийный огонь…
          <w:br/>
          Та же помойная яма
          <w:br/>
          Бросила тухлую вонь.
          <w:br/>
          В то же слепое оконце,
          <w:br/>
          В злеющий жужелжень мух
          <w:br/>
          И в восходящее солнце —
          <w:br/>
          Пухнет мохнатый паук.
          <w:br/>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2022-03-18T14:37:48+03:00</dcterms:created>
  <dcterms:modified xsi:type="dcterms:W3CDTF">2022-03-18T14:37:48+03:00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