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Понедельник, после вторник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Понедельник, после вторник,
          <w:br/>
          среда тоже…
          <w:br/>
          Тот начальник, этот дворник —
          <w:br/>
          рожа к роже.
          <w:br/>
          Четверг, пятница, суббота,
          <w:br/>
          воскресенье…
          <w:br/>
          Кому честь, кому работа,
          <w:br/>
          мне спасенье.
          <w:br/>
          Кликну мальчиков с Арбата,
          <w:br/>
          что живые.
          <w:br/>
          Они все свои ребята,
          <w:br/>
          золотые.
          <w:br/>
          Пойдем к Зине, пойдем к Саше,
          <w:br/>
          пойдем к Насте…
          <w:br/>
          Это барышни все наши —
          <w:br/>
          с ними счастье.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2022-03-17T17:38:11+03:00</dcterms:created>
  <dcterms:modified xsi:type="dcterms:W3CDTF">2022-03-17T17:38:11+03:00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