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Порою мил порою груб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Порою мил порою груб
          <w:br/>
           неся топор шёл древоруб
          <w:br/>
           чуть чуть светлее становилось
          <w:br/>
           стая чашек проносилась
          <w:br/>
           древоруба плакал дух
          <w:br/>
           полон хлеба полон мух
          <w:br/>
           и полон нечеловеческой тоски
          <w:br/>
           от великого мученья
          <w:br/>
           рвался череп на куски
          <w:br/>
           в глазах застревала гребёнка
          <w:br/>
           и древоруб заглядывал туда как это положено
          <w:br/>
           когда походкой жеребёнка
          <w:br/>
           шла нина муфтой загорожена
          <w:br/>
           ведя под ручку велосипед
          <w:br/>
           шла нина к тане на обед
          <w:br/>
           предчувствуя жаркого землю
          <w:br/>
           была зима до этих пор
          <w:br/>
           шёл древоруб и нёс топор
          <w:br/>
           поглядывая в разные стороны
          <w:br/>
           на крыше сидели вороны
          <w:br/>
           и лисицы
          <w:br/>
           и многие другие птицы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2022-04-23T11:15:52+03:00</dcterms:created>
  <dcterms:modified xsi:type="dcterms:W3CDTF">2022-04-23T11:15:52+03:00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