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Никого со мною нет.
          <w:br/>
          На стене висит портрет.
          <w:br/>
          <w:br/>
          По слепым глазам старухи
          <w:br/>
          Ходят мухи,
          <w:br/>
                   мухи,
          <w:br/>
                      мухи.
          <w:br/>
          <w:br/>
          Хорошо ли,- говорю,-
          <w:br/>
          Под стеклом твоем в раю?
          <w:br/>
          <w:br/>
          По щеке сползает муха,
          <w:br/>
          Отвечает мне старуха:
          <w:br/>
          <w:br/>
          - А тебе в твоем дому
          <w:br/>
          Хорошо ли одному?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2021-11-11T01:36:24+03:00</dcterms:created>
  <dcterms:modified xsi:type="dcterms:W3CDTF">2021-11-11T01:36:24+03:00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