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вся — тона жемчужной акварели,
          <w:br/>
           Я бледный стебель ландыша лесного,
          <w:br/>
           Я легкость стройная обвисшей мягкой ели,
          <w:br/>
           Я изморозь зари, мерцанье дна морского.
          <w:br/>
          <w:br/>
          Там, где фиалки и бледное золото
          <w:br/>
           Скованы в зори ударами молота,
          <w:br/>
           В старых церквах, где полет тишины
          <w:br/>
           Полон сухим ароматом сосны,—
          <w:br/>
          <w:br/>
          Я жидкий блеск икон в дрожащих струйках дыма,
          <w:br/>
           Я шелест старины, скользящей мимо,
          <w:br/>
           Я струйки белые угаснувшей метели,
          <w:br/>
           Я бледные тона жемчужной акварели.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2022-04-22T14:57:13+03:00</dcterms:created>
  <dcterms:modified xsi:type="dcterms:W3CDTF">2022-04-22T14:57:13+03:00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