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А. А. Воейковой «Песни короля Регнера»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стихи мои простить!
          <w:br/>
           Я на Парнасе школьник юный:
          <w:br/>
           Вас не сумели похвалить
          <w:br/>
           Мои застенчивые струны;
          <w:br/>
           Но если праведным богам
          <w:br/>
           Приятней сердца дар убогий.
          <w:br/>
           Как драгоценный фимиам,
          <w:br/>
           То вы поступите, как боги,-
          <w:br/>
           И сей листок чрез много дней
          <w:br/>
           Напомнит вам певца младого
          <w:br/>
           Который не жил для людей,
          <w:br/>
           В стране чужой не пел чужого,
          <w:br/>
           Не звал и славы в свой приют
          <w:br/>
           И за фортуной быстроногой..
          <w:br/>
           Мирскою пыльною дорогой,
          <w:br/>
           Не побежал, хоть все бегут.
          <w:br/>
           За то в душе его смиренной
          <w:br/>
           Огонь свободы пламенел;
          <w:br/>
           Он кое-что не худо пел,
          <w:br/>
           Но божеством не вдохновенный,
          <w:br/>
           Перед божественным немел.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2022-04-23T11:53:35+03:00</dcterms:created>
  <dcterms:modified xsi:type="dcterms:W3CDTF">2022-04-23T11:53:35+03:00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