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 эпохи посмертных реабилитаций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После эпохи посмертных реабилитаций
          <w:br/>
           пришла эпоха прижизненных чествований,
          <w:br/>
           особенно для художников:
          <w:br/>
           работают на свежем воздухе
          <w:br/>
           и хорошо сохраняются.
          <w:br/>
           В семидесятилетии
          <w:br/>
           есть нечто обнадеживающее.
          <w:br/>
           Восьмидесятилетие
          <w:br/>
           празднуется, как гарантия
          <w:br/>
           несокрушимости здоровья
          <w:br/>
           не юбиляра, а твоего.
          <w:br/>
           Девяностолетие
          <w:br/>
           вызывает раздражение:
          <w:br/>
           мол, берет не по чину.
          <w:br/>
           Зато столетие,
          <w:br/>
           у кого бы оно ни наступило,
          <w:br/>
           будет праздноваться всем коллективом.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2022-04-22T14:16:01+03:00</dcterms:created>
  <dcterms:modified xsi:type="dcterms:W3CDTF">2022-04-22T14:16:01+03:00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