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фонарь за оградой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еду в машине. Бензинная гарь
          <w:br/>
          Сменяется свежей прохладой.
          <w:br/>
          Гляжу мимоездом на бледный фонарь
          <w:br/>
          Последний фонарь за оградой.
          <w:br/>
          <w:br/>
          Стоит он в углу и не ведает сам,
          <w:br/>
          Как мне огонек его дорог.
          <w:br/>
          Высокий фонарь сторожит по ночам
          <w:br/>
          Покрытый цветами пригорок.
          <w:br/>
          <w:br/>
          В углу за оградой — убогий ночлег
          <w:br/>
          Жены моей, сына и брата.
          <w:br/>
          И падает свет фонаря, точно снег,
          <w:br/>
          На плющ и на камень щербатый.
          <w:br/>
          <w:br/>
          В столицу бессонную путь мой лежит.
          <w:br/>
          Фонарь за домами затерян.
          <w:br/>
          Но знаю: он вечный покой сторожит,
          <w:br/>
          Всю ночь неотлучен и верен.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2022-03-21T14:34:35+03:00</dcterms:created>
  <dcterms:modified xsi:type="dcterms:W3CDTF">2022-03-21T14:34:35+03:00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