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Потомки Каина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не солгал нам, дух печально-строгий,
          <w:br/>
          Принявший имя утренней звезды,
          <w:br/>
          Когда сказал: "Не бойтесь вышней мзды,
          <w:br/>
          Вкусите плод, и будете, как боги".
          <w:br/>
          <w:br/>
          Для юношей открылись все дороги,
          <w:br/>
          Для старцев - все запретные труды,
          <w:br/>
          Для девушек - янтарные плоды
          <w:br/>
          И белые, как снег, единороги.
          <w:br/>
          <w:br/>
          Но почему мы клонимся без сил,
          <w:br/>
          Нам кажется, что кто-то нас забыл,
          <w:br/>
          Нам ясен ужас древнего соблазна,
          <w:br/>
          <w:br/>
          Когда случайно чья-нибудь рука
          <w:br/>
          Две жердочки, две травки, два древка
          <w:br/>
          Соединит на миг крестообразно?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2021-11-10T15:42:56+03:00</dcterms:created>
  <dcterms:modified xsi:type="dcterms:W3CDTF">2021-11-10T15:42:56+03:00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