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Потусторонним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Потусторонним
          <w:br/>
          Залом царей.
          <w:br/>
          — А непреклонный
          <w:br/>
          Мраморный сей?
          <w:br/>
          <w:br/>
          Столь величавый
          <w:br/>
          В золоте барм.
          <w:br/>
          — Пушкинской славы
          <w:br/>
          Жалкий жандарм.
          <w:br/>
          <w:br/>
          Автора — хаял,
          <w:br/>
          Рукопись — стриг.
          <w:br/>
          Польского края —
          <w:br/>
          Зверский мясник.
          <w:br/>
          <w:br/>
          Зорче вглядися!
          <w:br/>
          Не забывай:
          <w:br/>
          Певцоубийца
          <w:br/>
          Царь Николай
          <w:br/>
          Первый.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2022-03-19T00:12:54+03:00</dcterms:created>
  <dcterms:modified xsi:type="dcterms:W3CDTF">2022-03-19T00:12:54+03:00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