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Похвала ямбу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Тебе, четырехстопный ямб
          <w:br/>
          Ритмически многообразный,
          <w:br/>
          Наш вынужденный дифирамб
          <w:br/>
          Блеснет, всех стоп игрой алмазной.
          <w:br/>
          <w:br/>
          Одна строка совсем чиста,
          <w:br/>
          А в следующей есть пиррихий;
          <w:br/>
          Стих, где галоп, где щелк хлыста,
          <w:br/>
          Переливается, вдруг, в тихий.
          <w:br/>
          <w:br/>
          Пусть разрушителен хорей,
          <w:br/>
          Вползающий коварным змеем:
          <w:br/>
          Он вихрь, смерч ледяной морей,
          <w:br/>
          Скалистым скинутый спондеем.
          <w:br/>
          <w:br/>
          Ты, как державный океан,
          <w:br/>
          В себя приемлющий все реки,
          <w:br/>
          Царишь, спокойный великан,
          <w:br/>
          Непокоряемый вовеки.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2022-03-18T22:56:32+03:00</dcterms:created>
  <dcterms:modified xsi:type="dcterms:W3CDTF">2022-03-18T22:56:32+03:00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