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Похороны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Парчой покрытая гробница,
          <w:br/>
           Над нею пышный балдахин,
          <w:br/>
           Вокруг задумчивые лица
          <w:br/>
           И факелов огонь и дым,
          <w:br/>
           Святых молитв напев печальный —
          <w:br/>
           Вот все, чем жизнь заключена!
          <w:br/>
           И эта жизнь покрыта тайной,
          <w:br/>
           Завеса смертью спущена…
          <w:br/>
          <w:br/>
          Теперь скажи мне, сын свободы,
          <w:br/>
           Зачем страдал, зачем ты жил?
          <w:br/>
           Отведена царю природы
          <w:br/>
           Сажень земли между могил.
          <w:br/>
          <w:br/>
          Молчат в тебе любовь и злоба,
          <w:br/>
           Надежды гордые молчат…
          <w:br/>
           Зачем ты жил, усопший брат?..
          <w:br/>
           Стучит земля по крышке гроба,
          <w:br/>
           И, чуждый горя и забот,
          <w:br/>
           Глядит бессмысленно народ.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2022-04-21T19:55:44+03:00</dcterms:created>
  <dcterms:modified xsi:type="dcterms:W3CDTF">2022-04-21T19:55:44+03:00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