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не видно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Почти не видно человека среди сиянья и шелков —
          <w:br/>
           Галантнейший художник века, галантнейшего из веков.
          <w:br/>
          <w:br/>
          Гармония? Очарованье? Разуверенье? Все не то.
          <w:br/>
           Никто не подыскал названья прозрачной прелести Ватто.
          <w:br/>
          <w:br/>
          Как роза вянущая в вазе (зачем Господь ее сорвал?),
          <w:br/>
           Как русский Демон на Кавказе, он в Валансьене тосковал…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2022-04-22T21:41:51+03:00</dcterms:created>
  <dcterms:modified xsi:type="dcterms:W3CDTF">2022-04-22T21:41:51+03:00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