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без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Съёженная рябина ржаво-красного тона…
          <w:br/>
          Пальчиками голубика с нежной фиолью налета…
          <w:br/>
          И ворожба болота…
          <w:br/>
          И колдовство затона…
          <w:br/>
          И немота полета…
          <w:br/>
          И крутизна уклона.
          <w:br/>
          Мыши летучей, карей… Месяца позолота…
          <w:br/>
          А вдалеке — две скрипки, арфы и виолончели,
          <w:br/>
          И долгота антрактов, и в долготе окарины,
          <w:br/>
          Трели любви соловьиной,
          <w:br/>
          Палевые качели,
          <w:br/>
          Pas голубой балерины,
          <w:br/>
          Призраки Ботичелли
          <w:br/>
          И нагота сплетенных Ингрид и фейной Эльгрины.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2022-03-22T11:24:51+03:00</dcterms:created>
  <dcterms:modified xsi:type="dcterms:W3CDTF">2022-03-22T11:24:51+03:00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