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Фофанове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Возьмите «Фофанова» в руки
          <w:br/>
          И с ним идите в вешний сад.
          <w:br/>
          Томленье ваше, скуку, муки
          <w:br/>
          Его напевы исцелят.
          <w:br/>
          Себя самих не понимая,
          <w:br/>
          Вы вдруг заискритесь, как Мумм.
          <w:br/>
          Под «Майский шум» поэта мая
          <w:br/>
          И под зеленый майский шум,
          <w:br/>
          Пропев неряшливые строки,
          <w:br/>
          Где упоителен шаблон,
          <w:br/>
          Поймете сумерек намеки
          <w:br/>
          И все, чем так чарует он.
          <w:br/>
          Не будьте ж к мигу близоруки, —
          <w:br/>
          Весна и солнце отблестят!
          <w:br/>
          Берите «Фофанова» в руки
          <w:br/>
          И с ним бегите в вешний сад!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2022-03-22T11:25:51+03:00</dcterms:created>
  <dcterms:modified xsi:type="dcterms:W3CDTF">2022-03-22T11:25:51+03:00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