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Поэза счастья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не могу не радоваться маю
          <w:br/>
          И не воспеть его я не могу,
          <w:br/>
          Когда тебя так пылко обнимаю
          <w:br/>
          На благодатном этом берегу.
          <w:br/>
          Который раз все в тот же, все в зеленый,
          <w:br/>
          В весенний шелк закуталась земля?
          <w:br/>
          Который раз, в мечту свою влюбленный,
          <w:br/>
          Я ухожу в зовущие поля?
          <w:br/>
          Но в этот год — весна совсем иная,
          <w:br/>
          И май иной, — все лучше, все светлей!
          <w:br/>
          Мечта сбылась: со мною ты, родная,
          <w:br/>
          А потому — я только соловей!
          <w:br/>
          Мне все равно, в какие там размеры
          <w:br/>
          Вольется стих горячий, все равно! —
          <w:br/>
          Кощунственны изысков камамберы,
          <w:br/>
          И быть банальным снова мне дано!..
          <w:br/>
          Когда тебя я к сердцу прижимаю,
          <w:br/>
          И твоего капота тлеет тюль,
          <w:br/>
          Могу ли я не радоваться маю
          <w:br/>
          И пережить любимую могу ль?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2022-03-22T11:26:50+03:00</dcterms:created>
  <dcterms:modified xsi:type="dcterms:W3CDTF">2022-03-22T11:26:50+03:00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