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(За много лет назад)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много лет назад, из тихой сени рая,
          <w:br/>
           В венке душистых роз, с улыбкой молодой,
          <w:br/>
           Она сошла в наш мир, прелестная, нагая
          <w:br/>
           И гордая своей невинной красотой.
          <w:br/>
           Она несла с собой неведомые чувства,
          <w:br/>
           Гармонию небес и преданность мечте, –
          <w:br/>
           И был закон ее – искусство для искусства,
          <w:br/>
           И был завет ее – служснье красоте.
          <w:br/>
          <w:br/>
          Но с первых же шагов с чела ее сорвали
          <w:br/>
           И растоптали в прах роскошные цветы,
          <w:br/>
           И темным облаком сомнений и печали
          <w:br/>
           Покрылись девственно-прекрасные черты.
          <w:br/>
           И прежних гимнов нет!.. Ликующие звуки
          <w:br/>
           Дыханием грозы бесследно унесло, –
          <w:br/>
           И дышит песнь ее огнем душевной муки,
          <w:br/>
           И тернии язвят небесное чело!..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2022-04-21T21:04:38+03:00</dcterms:created>
  <dcterms:modified xsi:type="dcterms:W3CDTF">2022-04-21T21:04:38+03:00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