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(Он знал)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знал: отрада и тревога
          <w:br/>
           и все, что зримо на земле —
          <w:br/>
           все только бред и прихоть Бога,
          <w:br/>
           туман дыханья на стекле!
          <w:br/>
          <w:br/>
          Но от забвенья до забвенья
          <w:br/>
           ему был мир безмерно мил,
          <w:br/>
           и зной бессменный вдохновенья
          <w:br/>
           звуковаятеля томил.
          <w:br/>
          <w:br/>
          На крыльях чудного недуга
          <w:br/>
           летя вдоль будничных дорог,
          <w:br/>
           дружил он с многими, но друга
          <w:br/>
           иметь он, огненный, не мог!
          <w:br/>
          <w:br/>
          И в час сладчайший, час напрасный,
          <w:br/>
           коснувшись бледных тайн твоих,
          <w:br/>
           в долине лилий сладострастной
          <w:br/>
           он лишь сорвал душистый стих!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2022-04-22T19:53:08+03:00</dcterms:created>
  <dcterms:modified xsi:type="dcterms:W3CDTF">2022-04-22T19:53:08+03:00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