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(Подумаешь, тоже работа)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Подумаешь, тоже работа, —
          <w:br/>
          Беспечное это житье:
          <w:br/>
          Подслушать у музыки что-то
          <w:br/>
          И выдать шутя за свое.
          <w:br/>
          <w:br/>
          И чье-то веселое скерцо
          <w:br/>
          В какие-то строки вложив,
          <w:br/>
          Поклясться, что бедное сердце
          <w:br/>
          Так стонет средь блещущих нив.
          <w:br/>
          <w:br/>
          А после подслушать у леса,
          <w:br/>
          У сосен, молчальниц на вид,
          <w:br/>
          Пока дымовая завеса
          <w:br/>
          Тумана повсюду стоит.
          <w:br/>
          <w:br/>
          Налево беру и направо,
          <w:br/>
          И даже, без чувства вины,
          <w:br/>
          Немного у жизни лукавой,
          <w:br/>
          И все – у ночной тишины.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2022-03-19T19:33:38+03:00</dcterms:created>
  <dcterms:modified xsi:type="dcterms:W3CDTF">2022-03-19T19:33:38+03:00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