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должен быть гордым, как знамя;
          <w:br/>
          Ты должен быть острым, как меч;
          <w:br/>
          Как Данту, подземное пламя
          <w:br/>
          Должно тебе щеки обжечь.
          <w:br/>
          <w:br/>
          Всего будь холодный свидетель,
          <w:br/>
          На все устремляя свой взор.
          <w:br/>
          Да будет твоя добродетель -
          <w:br/>
          Готовность войти на костер.
          <w:br/>
          <w:br/>
          Быть может, всё в жизни лишь средство
          <w:br/>
          Для ярко-певучих стихов,
          <w:br/>
          И ты с беспечального детства
          <w:br/>
          Ищи сочетания слов.
          <w:br/>
          <w:br/>
          В минуты любовных объятий
          <w:br/>
          К бесстрастью себя приневоль,
          <w:br/>
          И в час беспощадных распятий
          <w:br/>
          Прославь исступленную боль.
          <w:br/>
          <w:br/>
          В снах утра и в бездне вечерней
          <w:br/>
          Лови, что шепнет тебе Рок,
          <w:br/>
          И помни: от века из терний
          <w:br/>
          Поэта заветный венок!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2021-11-11T01:32:34+03:00</dcterms:created>
  <dcterms:modified xsi:type="dcterms:W3CDTF">2021-11-11T01:32:34+03:00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