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 родины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Угодила я тебе травой,
          <w:br/>
          зеленями да кашками,
          <w:br/>
          ширью моей луговой,
          <w:br/>
          сердцами золотыми — ромашками.
          <w:br/>
          <w:br/>
          Ты про них слагаешь стихи,
          <w:br/>
          ты любишь меня играющей…
          <w:br/>
          Кто же раны мои да грехи
          <w:br/>
          покроет любовью прощающей?
          <w:br/>
          <w:br/>
          Нет, люби ядовитый туман,
          <w:br/>
          что встает с болотца поганого,
          <w:br/>
          подзаборный сухой бурьян,
          <w:br/>
          мужичка моего пьяного…
          <w:br/>
          <w:br/>
          А коль тут — презренье и страх,
          <w:br/>
          коли видишь меня красивою,
          <w:br/>
          заблудись же в моих лесах,
          <w:br/>
          ожигайся моей крапивою!
          <w:br/>
          <w:br/>
          Не открою тому лица,
          <w:br/>
          кто красу мою ищет показную,
          <w:br/>
          кто не принял меня до конца,
          <w:br/>
          безобразную, грязную…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2022-03-21T13:28:58+03:00</dcterms:created>
  <dcterms:modified xsi:type="dcterms:W3CDTF">2022-03-21T13:28:58+03:00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