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ж! В годы грохота и смрада,
          <w:br/>
           еще иссякнуть не успев,
          <w:br/>
           журчит, о бледная отрада,
          <w:br/>
           наш замирающий напев…
          <w:br/>
           И, слабый, ласковый, ненужный,
          <w:br/>
           он веет тонкою тоской,
          <w:br/>
           как трепет бабочки жемчужной
          <w:br/>
           в окне трескучей мастерской.
          <w:br/>
          <w:br/>
          Так беспощаден гул окрестный,
          <w:br/>
           людей так грубы города,
          <w:br/>
           нам так невесело и тесно,—
          <w:br/>
           что мы уходим навсегда…
          <w:br/>
           И, горько сжав сухие губы,
          <w:br/>
           глядим мы, падшие цари,
          <w:br/>
           как черные дымятся трубы
          <w:br/>
           средь перьев розовой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2022-04-22T19:53:20+03:00</dcterms:created>
  <dcterms:modified xsi:type="dcterms:W3CDTF">2022-04-22T19:53:20+03:00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