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Проснулась утром — тишина,
          <w:br/>
           Лишь флаг лепечет у окна.
          <w:br/>
           — Скажи, пожалуйста, флажок,
          <w:br/>
           Кто этот ясный день зажёг,
          <w:br/>
           Что за весёлый шум вдали,
          <w:br/>
           Куда все из дому ушли?
          <w:br/>
          <w:br/>
          — Зажёгся этот день в Кремле,
          <w:br/>
           Сияет он по всей земле.
          <w:br/>
           Ты слышишь музыку вдали?
          <w:br/>
           Туда все из дому ушли.
          <w:br/>
          <w:br/>
          На Красной площади парад,
          <w:br/>
           Знамёна алые горят,
          <w:br/>
           Колонны движутся рекой…
          <w:br/>
           Сегодня праздник, да какой —
          <w:br/>
           Весёлый и счастливый Май!
          <w:br/>
          <w:br/>
          Скорей, пожалуйста, вставай,
          <w:br/>
           Беги на улицу, дружок!.. —
          <w:br/>
           Вот что ответил мне флажок.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2022-04-21T14:31:54+03:00</dcterms:created>
  <dcterms:modified xsi:type="dcterms:W3CDTF">2022-04-21T14:31:54+03:00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