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
          <w:br/>
           Слышу —
          <w:br/>
           Вы славите будни,
          <w:br/>
           Прекрасные,
          <w:br/>
           Ясные будни,
          <w:br/>
           Но
          <w:br/>
           Пусть буду я безрассуден,
          <w:br/>
           А славить не стану я буден.
          <w:br/>
          <w:br/>
          Ведь все-таки жизнь моя — праздник!
          <w:br/>
           Хоть грозный, а все-таки — праздник.
          <w:br/>
           Я буден не узник, не им я союзник,
          <w:br/>
           А жизнь моя — праздник.
          <w:br/>
          <w:br/>
          Всегда он в заботе,
          <w:br/>
           Всегда он в работе,
          <w:br/>
           А все-таки — праздник.
          <w:br/>
           Да, именно, праздник!
          <w:br/>
           Всегда неспокойный,
          <w:br/>
           Сегодня он знойный,
          <w:br/>
           А завтра — морозный.
          <w:br/>
          <w:br/>
          А все-таки — праздник.
          <w:br/>
           Великий и грозный!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2022-04-23T14:56:46+03:00</dcterms:created>
  <dcterms:modified xsi:type="dcterms:W3CDTF">2022-04-23T14:56:46+03:00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