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Праздником праздник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Торжественный гул не смолкает в Кремле,
          <w:br/>
           Кадила дымятся, проносится стройное пенье…
          <w:br/>
           Как будто на мертвой земле
          <w:br/>
           Свершается вновь Воскресенье!
          <w:br/>
           Народные волны ликуют, куда-то спеша…
          <w:br/>
           Зачем в этот час меня горькая мысль одолела?
          <w:br/>
           Под гнетом усталого, слабого тела
          <w:br/>
           Тебе не воскреснуть, разбитая жизнью душа!
          <w:br/>
           Напрасно рвалася ты к свету и жаждала воли;
          <w:br/>
           Конец недалек: ты, как прежде, во тьме и в пыли;
          <w:br/>
           Житейские дрязги тебя искололи,
          <w:br/>
           Тяжелые думы тебя извели;
          <w:br/>
           И вот, утомясь, исстрадавшись без меры,
          <w:br/>
           Позорно сдалась ты гнетущей судьбе…
          <w:br/>
           И нет в тебе теплого места для веры,
          <w:br/>
           И нет для безверия силы в тебе!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2022-04-22T18:13:30+03:00</dcterms:created>
  <dcterms:modified xsi:type="dcterms:W3CDTF">2022-04-22T18:13:30+03:00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