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Предложения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Законы быта да сменятся
          <w:br/>
          Уравнениями рока.
          <w:br/>
          Персидский ковер имен государств
          <w:br/>
          Да сменится лучом человечества.
          <w:br/>
          Мир понимается как луч.
          <w:br/>
          Вы - построение пространств,
          <w:br/>
          Мы - построение времени.
          <w:br/>
          Во имя проведения в жизнь
          <w:br/>
          Высоких начал противоденег
          <w:br/>
          Владельцам торговых и промышленных предприятий
          <w:br/>
          Дать погоны прапорщика
          <w:br/>
          Трудовых войск
          <w:br/>
          С сохранением за ними оклада
          <w:br/>
          Прапорщиков рабочих войск.
          <w:br/>
          Живая сила предприятий поступает
          <w:br/>
          В распоряжение мирных рабочих войск.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2021-11-10T21:40:53+03:00</dcterms:created>
  <dcterms:modified xsi:type="dcterms:W3CDTF">2021-11-10T21:40:53+03:00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