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Прежде и теперь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вечерами матиола
          <w:br/>
          Нас опьяняла, как вино,
          <w:br/>
          И строфам с легкостью Эола
          <w:br/>
          Кружиться было суждено.
          <w:br/>
          Ночами мы пикниковали,
          <w:br/>
          Ловили раков при костре,
          <w:br/>
          Крюшон тянули, и едва ли
          <w:br/>
          В постель ложились на заре…
          <w:br/>
          Второе лето на курорте
          <w:br/>
          И я с ним вместе проводил.
          <w:br/>
          То были дни, когда о торте
          <w:br/>
          И сам кондитер не грустил…
          <w:br/>
          Когда проехаться в вагоне
          <w:br/>
          Еще ребенок рисковал,
          <w:br/>
          Когда Herr Брюкман в пансионе
          <w:br/>
          Вино открыто продавал…
          <w:br/>
          День стоил не бумажек тридцать,
          <w:br/>
          А три серебряных рубля,
          <w:br/>
          Что могут ныне появиться
          <w:br/>
          Лишь разве в замке короля!..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2022-03-22T11:28:40+03:00</dcterms:created>
  <dcterms:modified xsi:type="dcterms:W3CDTF">2022-03-22T11:28:40+03:00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