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 в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Звёзды, падая, качают ветки сада,
          <w:br/>
           Я спою тебе сегодня серенаду.
          <w:br/>
           Догорел закат пожаром,
          <w:br/>
           Искры звёзд взметнул в ночи,
          <w:br/>
           Только не молчи, моя гитара.
          <w:br/>
           Моя гитара, ты не молчи.
          <w:br/>
          <w:br/>
          В миг цветенья и в пору листопада
          <w:br/>
           Буду петь я под балконом серенады.
          <w:br/>
           Мне поможет способ старый
          <w:br/>
           Подобрать к тебе ключи,
          <w:br/>
           Только не молчи, моя гитара,
          <w:br/>
           Моя гитара, ты не молчи.
          <w:br/>
          <w:br/>
          Сколько окон слушать пенье распахнулось,
          <w:br/>
           Только ты от серенады не проснулась.
          <w:br/>
           Видно, я тебе не пара,
          <w:br/>
           Мёд любви порой горчит.
          <w:br/>
           Только не молчи, моя гитара,
          <w:br/>
           Моя гитара, ты не молчи.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2025-04-22T09:24:49+03:00</dcterms:created>
  <dcterms:modified xsi:type="dcterms:W3CDTF">2025-04-22T09:24:49+03:00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