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каждый день приходишь, как гризетка,
          <w:br/>
          В часовню грез моих приходишь ты;
          <w:br/>
          Твоей рукой поправлена розетка,
          <w:br/>
          Румянцем уст раскрашены мечты.
          <w:br/>
          Дитя мое! Ты — враг ничтожных ролек.
          <w:br/>
          А вдохновлять поэта — это честь.
          <w:br/>
          Как я люблю тебя, мой белый кролик!
          <w:br/>
          Как я ценю!.. Но чувств не перечесть.
          <w:br/>
          Я одинок… Я мелочно осмеян…
          <w:br/>
          Ты поняла, что ласка мне нужна —
          <w:br/>
          Твой гордый взор так нежен, так лилеен,
          <w:br/>
          Моя сестра, подруга и жена.
          <w:br/>
          Да, верю я глазам твоим, влекущим
          <w:br/>
          Меня к Звезде, как верю я в Звезду.
          <w:br/>
          Я отплачу тебе своим грядущим
          <w:br/>
          И за собой в бессмертие введу!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2022-03-22T10:47:14+03:00</dcterms:created>
  <dcterms:modified xsi:type="dcterms:W3CDTF">2022-03-22T10:47:14+03:00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