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 — тот же Рим и отразилась в нем.
          <w:br/>
          Мы видим образы его гражданской мощи
          <w:br/>
          В прозрачном воздухе, как в цирке голубом,
          <w:br/>
          На форуме полей и в колоннаде рощи.
          <w:br/>
          <w:br/>
          Природа — тот же Рим, и, кажется, опять
          <w:br/>
          Нам незачем богов напрасно беспокоить —
          <w:br/>
          Есть внутренности жертв, чтоб о войне гадать,
          <w:br/>
          Рабы, чтобы молчать, и камни, чтобы строить!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2022-03-18T23:06:18+03:00</dcterms:created>
  <dcterms:modified xsi:type="dcterms:W3CDTF">2022-03-18T23:06:18+03:00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