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Пробуждение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Спросонья вслушиваюсь в звон
          <w:br/>
           и думаю: еще мгновенье,—
          <w:br/>
           и вновь забудусь я… Но сон
          <w:br/>
           уже утратил дар забвенья,—
          <w:br/>
          <w:br/>
          не может дочитать строку,
          <w:br/>
           восстановить страну ночную,
          <w:br/>
           обратно съехать по ледку…
          <w:br/>
           Куда там! — в оттепель такую.
          <w:br/>
          <w:br/>
          Звон в отопленье по утрам —
          <w:br/>
           необычайно музыкальный:
          <w:br/>
           удар или двойной тра-рам,
          <w:br/>
           как по хрустальной наковальне.
          <w:br/>
          <w:br/>
          Март, ветреник и скороход,
          <w:br/>
           должно быть, облака пугает.
          <w:br/>
           свет абрикосовый растет
          <w:br/>
           сквозь веки и опять сбегает.
          <w:br/>
          <w:br/>
          Тут, перелившись через край,
          <w:br/>
           вся нежность мира накатила:
          <w:br/>
           пса молодого добрый лай,
          <w:br/>
           а в комнате — твой голос милый.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2022-04-22T09:19:07+03:00</dcterms:created>
  <dcterms:modified xsi:type="dcterms:W3CDTF">2022-04-22T09:19:07+03:00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