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входит в существа, как Солнце сквозь окно,
          <w:br/>
          Когда оно встает за гранью кругозора.
          <w:br/>
          Откроем занавес, нам всем светить дано,
          <w:br/>
          Быть жгучими, любить, быть частию узора.
          <w:br/>
          Непогасим огонь внимательного взора,
          <w:br/>
          Неисчерпаем блеск того, что суждено.
          <w:br/>
          Лик Солнца восстает в безличьи кругозора,
          <w:br/>
          И весь различный мир скрепляет он в одно.
          <w:br/>
          Туманы превратив в разорванные тучи,
          <w:br/>
          Ток огненных полос коснулся вышних гор,
          <w:br/>
          И в глубину долин, светясь, глядятся кручи.
          <w:br/>
          Там нежный сон садов, там синий свет озер,
          <w:br/>
          И пробужденья чувств, несознанно-могучи,
          <w:br/>
          Сливают шум листвы в один протяжный хор.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2022-03-19T08:08:30+03:00</dcterms:created>
  <dcterms:modified xsi:type="dcterms:W3CDTF">2022-03-19T08:08:30+03:00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