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Хорошо, что в этом мире
          <w:br/>
           Есть магические ночи,
          <w:br/>
           Мерный скрип высоких сосен,
          <w:br/>
           Запах тмина и ромашки
          <w:br/>
           И луна.
          <w:br/>
          <w:br/>
          Хорошо, что в этом мире
          <w:br/>
           Есть еще причуды сердца,
          <w:br/>
           Что царевна, хоть не любит,
          <w:br/>
           Позволяет прямо в губы
          <w:br/>
           Целовать.
          <w:br/>
          <w:br/>
          Хорошо, что, словно крылья
          <w:br/>
           На серебряной дорожке,
          <w:br/>
           Распластался тонкой тенью,
          <w:br/>
           И колышется, и никнет
          <w:br/>
           Черный бант.
          <w:br/>
          <w:br/>
          Хорошо с улыбкой думать,
          <w:br/>
           Что царевна (хоть не любит!)
          <w:br/>
           Не забудет ночи лунной,
          <w:br/>
           Ни меня, ни поцелуев —
          <w:br/>
           Никогда!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2022-04-22T20:10:14+03:00</dcterms:created>
  <dcterms:modified xsi:type="dcterms:W3CDTF">2022-04-22T20:10:14+03:00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