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Проклятие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улиц гастроли Люце
          <w:br/>
           были какой-то небылью,—
          <w:br/>
           казалось, Москвы на блюдце
          <w:br/>
           один только я небо лью. 
          <w:br/>
          <w:br/>
          Нынче кончал скликать
          <w:br/>
           в грязь церквей и бань его я:
          <w:br/>
           что он стоит в века,
          <w:br/>
           званье свое вызванивая? 
          <w:br/>
          <w:br/>
          Разве шагнуть с холмов
          <w:br/>
           трудно и выйти на поле,
          <w:br/>
           если до губ полно
          <w:br/>
           и слезы весь Кремль закапали? 
          <w:br/>
          <w:br/>
          Разве одной Москвой
          <w:br/>
           желтой живем и ржавою?
          <w:br/>
           Мы бы могли насквозь
          <w:br/>
           небо пробить державою, 
          <w:br/>
          <w:br/>
          Разве Кремлю не стыд
          <w:br/>
           руки скрестить великие?
          <w:br/>
           Ну, так долой кресты!
          <w:br/>
           Наша теперь религия!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2022-04-25T10:42:26+03:00</dcterms:created>
  <dcterms:modified xsi:type="dcterms:W3CDTF">2022-04-25T10:42:26+03:00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