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Прохладно. Все окна открыты.
          <w:br/>
           В душистый и сумрачный сад.
          <w:br/>
           В пруде горят звезды. Ракиты
          <w:br/>
           Над гладью хрустальною спят.
          <w:br/>
          <w:br/>
          Певучие звуки рояли
          <w:br/>
           То стихнут, то вновь потекут;
          <w:br/>
           С утра соловьи не смолкали
          <w:br/>
           В саду — и теперь все поют.
          <w:br/>
          <w:br/>
          Поник я в тоске головою,
          <w:br/>
           Под песни душа замерла…
          <w:br/>
           Затем, что под кровлей чужою
          <w:br/>
           Минутное счастье нашла…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2022-04-21T20:12:18+03:00</dcterms:created>
  <dcterms:modified xsi:type="dcterms:W3CDTF">2022-04-21T20:12:18+03:00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