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Прочь идеалы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«Прочь идеалы!» Грозный клик!..
          <w:br/>
           «Конец загробной лжи и страху!
          <w:br/>
           Наш век тем славен и велик,
          <w:br/>
           Что рубит в корень и со взмаху!
          <w:br/>
           Мир лишь от нас спасенья ждёт —
          <w:br/>
           Так — без пощады! и вперёд!..»
          <w:br/>
           И вот, как пьяный, как спросонок,
          <w:br/>
           Приняв за истину символ,
          <w:br/>
           Ты рушить бросился… Ребёнок!
          <w:br/>
           Игрушку разломал и зол,
          <w:br/>
           Что ничего в ней не нашёл!..
          <w:br/>
           Ты рушишь храмы, рвёшь одежды,
          <w:br/>
           Сквернишь алтарь, престол, потир, —
          <w:br/>
           Но разве в них залог Надежды,
          <w:br/>
           Любви и Веры видит мир?
          <w:br/>
           Они — в душе у нас, как скрытый
          <w:br/>
           Дух жизни в семени цветка, —
          <w:br/>
           И что тут меч твой, ржой покрытый,
          <w:br/>
           И детская твоя рука!..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2022-04-22T02:40:25+03:00</dcterms:created>
  <dcterms:modified xsi:type="dcterms:W3CDTF">2022-04-22T02:40:25+03:00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