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 пристани пустынной бледный мальчик
          <w:br/>
          Глядит, как гаснет огненный закат…)
          <w:br/>
          — Плыви, наш пароход! свой тонкий пальчик
          <w:br/>
          Я положила на канат.
          <w:br/>
          (Тень меж теней, по гладким глыбам мола
          <w:br/>
          Бродить он будет, молча, до зари.)
          <w:br/>
          — Моя душа! печальная виола!
          <w:br/>
          Плачь и о прошлом говори!
          <w:br/>
          (Он вспомнит, вспомнит, как над морем буйным
          <w:br/>
          Сидели двое, ночью, на скале!)
          <w:br/>
          — Я прикоснусь обрядом поцелуйным,
          <w:br/>
          Как он, к своей руке во мгле.
          <w:br/>
          (Проглянет утро. Пламенный румянец
          <w:br/>
          Небес — коснется чьих-то бледных щек…)
          <w:br/>
          — Пляшите, волны, свой безумный танец!
          <w:br/>
          Наш путь невесел и далек.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2022-03-19T07:55:11+03:00</dcterms:created>
  <dcterms:modified xsi:type="dcterms:W3CDTF">2022-03-19T07:55:11+03:00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