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Пудинг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Англичане любят
          <w:br/>
          Есть на завтрак ПУДИНГ,
          <w:br/>
          Потому что ПУДИНГ —
          <w:br/>
          Очень вкусный БЛЮДИНГ.
          <w:br/>
          <w:br/>
          Тот, кто любит ПУДИНГ
          <w:br/>
          И часто ходит в ГОСТИНГ,
          <w:br/>
          Не бывает ХУДИНГ,
          <w:br/>
          А бывает ТОЛСТИНГ.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2022-03-18T03:43:23+03:00</dcterms:created>
  <dcterms:modified xsi:type="dcterms:W3CDTF">2022-03-18T03:43:23+03:00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