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погиб мой герой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погиб мой герой.
          <w:br/>
           Только песня доныне жива.
          <w:br/>
           Пусть напев в ней другой
          <w:br/>
           И другие, конечно, слова.
          <w:br/>
          <w:br/>
          Но в бессонное сердце
          <w:br/>
           Стучатся все так же упрямо
          <w:br/>
           И надежда Анголы,
          <w:br/>
           И черная боль Алабамы.
          <w:br/>
          <w:br/>
          Не нарушила юность
          <w:br/>
           Своих благородных традиций,
          <w:br/>
           И за песнею песня
          <w:br/>
           В стране моей снова родится.
          <w:br/>
          <w:br/>
          В песнях молодость наша!
          <w:br/>
           Над нею не властвуют годы.
          <w:br/>
           И мечтают мальчишки
          <w:br/>
           О счастье далеких народов.
          <w:br/>
          <w:br/>
          Пусть же крепнет содружество
          <w:br/>
           Смелых. И в песне доносится пусть
          <w:br/>
           И кубинское мужество,
          <w:br/>
           И испанская грусть.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2022-04-25T10:15:47+03:00</dcterms:created>
  <dcterms:modified xsi:type="dcterms:W3CDTF">2022-04-25T10:15:47+03:00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