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шажок
          <w:br/>
          и другой шажок,
          <w:br/>
          а солнышко село...
          <w:br/>
          О господин,
          <w:br/>
          вот тебе стожок
          <w:br/>
          и другой стожок
          <w:br/>
          доброго сена!
          <w:br/>
          И все стога
          <w:br/>
          (ты у нас один)
          <w:br/>
          и колода меда...
          <w:br/>
          Пируй, господин,
          <w:br/>
          до нового года!
          <w:br/>
          Я амбар —
          <w:br/>
          тебе,
          <w:br/>
          а пожар —
          <w:br/>
          себе...
          <w:br/>
          Я рвань,
          <w:br/>
          я дрянь,
          <w:br/>
          меня жалеть опасно.
          <w:br/>
          А ты живи праздно:
          <w:br/>
          сам ешь,
          <w:br/>
          не давай никому...
          <w:br/>
          Пусть тебе — прекрасно,
          <w:br/>
          госпоже — прекрасно,
          <w:br/>
          холуям — прекрасно,
          <w:br/>
          а плохо пусть —
          <w:br/>
          топору твоему!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2021-11-10T20:38:07+03:00</dcterms:created>
  <dcterms:modified xsi:type="dcterms:W3CDTF">2021-11-10T20:38:07+03:00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