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Равнина вод колышется широко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Равнина вод колышется широко,
          <w:br/>
           Обведена серебряной каймой.
          <w:br/>
           Мутится мыс, зубчатою стеной
          <w:br/>
           Ступив на зыбь расплавленного тока.
          <w:br/>
          <w:br/>
          Туманный день раскрыл златое око,
          <w:br/>
           И бледный луч, расплесканный волной,
          <w:br/>
           Скользит, дробясь над мутной глубиной,
          <w:br/>
           То колос дня от пажитей востока.
          <w:br/>
          <w:br/>
          В волокнах льна златится бледный круг
          <w:br/>
           Жемчужных туч, и солнце, как паук,
          <w:br/>
           Дрожит в сетях алмазной паутины.
          <w:br/>
          <w:br/>
          Вверх обрати ладони тонких рук —
          <w:br/>
           К истоку дня! Стань лилией долины,
          <w:br/>
           Стань стеблем ржи, дитя огня и глины!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2022-04-22T14:58:04+03:00</dcterms:created>
  <dcterms:modified xsi:type="dcterms:W3CDTF">2022-04-22T14:58:04+03:00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