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Радужность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Краски
          <w:br/>
           Являются элементарными,
          <w:br/>
           Но и оттенки не могут казаться утраченными.
          <w:br/>
           Ласточки —
          <w:br/>
           И те на закате
          <w:br/>
           Становятся вовсе прозрачными, будто янтарными…
          <w:br/>
          <w:br/>
          И не только грачи, но и вороны вовсе не черными, мрачными
          <w:br/>
           Кажутся на рассвете,
          <w:br/>
           Так же, как радужность,
          <w:br/>
           Свойственная вовсе не только лишь уткам зеркальным,
          <w:br/>
           Но даже и попросту всяческим кряквам.
          <w:br/>
          <w:br/>
          И человек —
          <w:br/>
           То же самое — вовсе не может казаться всегда одинаковым,
          <w:br/>
           Либо извечно тоскующим, либо всегда беспечальным,
          <w:br/>
           А если и кажется так вам,
          <w:br/>
           То знайте:
          <w:br/>
           Вы бредите!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2022-04-23T14:58:28+03:00</dcterms:created>
  <dcterms:modified xsi:type="dcterms:W3CDTF">2022-04-23T14:58:28+03:00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