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Разбитая ваза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Подражание Сюлли-Прюдому</em>
          <w:br/>
          <w:br/>
          Ту вазу, где цветок ты сберегала нежный,
          <w:br/>
           Ударом веера толкнула ты небрежно,
          <w:br/>
           И трещина, едва заметная, на ней
          <w:br/>
           Осталась… Но с тех пор прошло не много дней,
          <w:br/>
           Небрежность детская твоя давно забыта,
          <w:br/>
           А вазе уж грозит нежданная беда!
          <w:br/>
           Увял её цветок; ушла ее вода…
          <w:br/>
           Не тронь ее: она
          <w:br/>
           разбита.
          <w:br/>
          <w:br/>
          Так сердца моего коснулась ты рукой —
          <w:br/>
           Рукою нежной и любимой,—
          <w:br/>
           И с той поры на нем, как от обиды злой,
          <w:br/>
           Остался след неизгладимый.
          <w:br/>
           Оно как прежде бьется и живет,
          <w:br/>
           От всех его страданье скрыто,
          <w:br/>
           Но рана глубока и каждый день растет…
          <w:br/>
           Не тронь его: оно
          <w:br/>
           разбито.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2022-04-22T02:46:52+03:00</dcterms:created>
  <dcterms:modified xsi:type="dcterms:W3CDTF">2022-04-22T02:46:52+03:00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